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4C" w:rsidRPr="00FB414C" w:rsidRDefault="00FB414C" w:rsidP="00FB414C">
      <w:pPr>
        <w:spacing w:before="100" w:beforeAutospacing="1" w:after="100" w:afterAutospacing="1" w:line="240" w:lineRule="auto"/>
        <w:ind w:left="22"/>
        <w:jc w:val="right"/>
        <w:rPr>
          <w:rFonts w:ascii="Verdana" w:eastAsia="Times New Roman" w:hAnsi="Verdana" w:cs="Times New Roman"/>
          <w:bCs/>
          <w:iCs/>
          <w:lang w:eastAsia="ru-RU"/>
        </w:rPr>
      </w:pPr>
      <w:bookmarkStart w:id="0" w:name="_GoBack"/>
      <w:bookmarkEnd w:id="0"/>
      <w:r w:rsidRPr="00FB414C">
        <w:rPr>
          <w:rFonts w:ascii="Verdana" w:eastAsia="Times New Roman" w:hAnsi="Verdana" w:cs="Times New Roman"/>
          <w:bCs/>
          <w:iCs/>
          <w:lang w:eastAsia="ru-RU"/>
        </w:rPr>
        <w:t>Информационный лист</w:t>
      </w:r>
    </w:p>
    <w:p w:rsidR="00FB414C" w:rsidRPr="00B30493" w:rsidRDefault="007D0BB3" w:rsidP="00FB414C">
      <w:pPr>
        <w:spacing w:before="100" w:beforeAutospacing="1" w:after="100" w:afterAutospacing="1" w:line="240" w:lineRule="auto"/>
        <w:ind w:left="22"/>
        <w:jc w:val="center"/>
        <w:rPr>
          <w:rFonts w:ascii="Verdana" w:eastAsia="Times New Roman" w:hAnsi="Verdana" w:cs="Times New Roman"/>
          <w:b/>
          <w:bCs/>
          <w:i/>
          <w:iCs/>
          <w:color w:val="FF0000"/>
          <w:sz w:val="40"/>
          <w:szCs w:val="40"/>
          <w:lang w:eastAsia="ru-RU"/>
        </w:rPr>
      </w:pPr>
      <w:r w:rsidRPr="00B30493">
        <w:rPr>
          <w:rFonts w:ascii="Verdana" w:eastAsia="Times New Roman" w:hAnsi="Verdana" w:cs="Times New Roman"/>
          <w:b/>
          <w:bCs/>
          <w:i/>
          <w:iCs/>
          <w:color w:val="FF0000"/>
          <w:sz w:val="40"/>
          <w:szCs w:val="40"/>
          <w:lang w:eastAsia="ru-RU"/>
        </w:rPr>
        <w:t>Факторы</w:t>
      </w:r>
      <w:r w:rsidR="00FB414C" w:rsidRPr="00B30493">
        <w:rPr>
          <w:rFonts w:ascii="Verdana" w:eastAsia="Times New Roman" w:hAnsi="Verdana" w:cs="Times New Roman"/>
          <w:b/>
          <w:bCs/>
          <w:i/>
          <w:iCs/>
          <w:color w:val="FF0000"/>
          <w:sz w:val="40"/>
          <w:szCs w:val="40"/>
          <w:lang w:eastAsia="ru-RU"/>
        </w:rPr>
        <w:t xml:space="preserve"> семейного неблагополучия</w:t>
      </w:r>
    </w:p>
    <w:p w:rsidR="00FB414C" w:rsidRDefault="00B30493" w:rsidP="00FB414C">
      <w:pPr>
        <w:spacing w:before="100" w:beforeAutospacing="1" w:after="100" w:afterAutospacing="1" w:line="240" w:lineRule="auto"/>
        <w:ind w:left="22"/>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 xml:space="preserve">    </w:t>
      </w:r>
      <w:r w:rsidR="00FB414C">
        <w:rPr>
          <w:rFonts w:ascii="Verdana" w:eastAsia="Times New Roman" w:hAnsi="Verdana" w:cs="Times New Roman"/>
          <w:b/>
          <w:bCs/>
          <w:color w:val="000000"/>
          <w:sz w:val="24"/>
          <w:szCs w:val="24"/>
          <w:lang w:eastAsia="ru-RU"/>
        </w:rPr>
        <w:t>Раннее выявление социально неблагополучных семей является одной из важнейших форм первичной профилактики безнадзорности и правонарушений несовершеннолетних.</w:t>
      </w:r>
    </w:p>
    <w:p w:rsidR="00FB414C" w:rsidRDefault="00FB414C" w:rsidP="00FB414C">
      <w:pPr>
        <w:spacing w:before="100" w:beforeAutospacing="1" w:after="100" w:afterAutospacing="1" w:line="240" w:lineRule="auto"/>
        <w:ind w:left="22"/>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Определить семейное неблагополучие позволяет наличие следующих факторов социального риска в семье:</w:t>
      </w:r>
    </w:p>
    <w:p w:rsidR="00FB414C" w:rsidRDefault="00FB414C" w:rsidP="00FB414C">
      <w:pPr>
        <w:spacing w:before="100" w:beforeAutospacing="1" w:after="100" w:afterAutospacing="1" w:line="240" w:lineRule="auto"/>
        <w:ind w:left="7"/>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 социально-экономические (низкий материальный уровень жизни, нерегулярные доходы, плохие жилищные условия, сверхвысокие доходы также являются фактором риска);</w:t>
      </w:r>
    </w:p>
    <w:p w:rsidR="00FB414C" w:rsidRDefault="00FB414C" w:rsidP="00FB414C">
      <w:pPr>
        <w:spacing w:before="100" w:beforeAutospacing="1" w:after="100" w:afterAutospacing="1" w:line="240" w:lineRule="auto"/>
        <w:ind w:left="14"/>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*медик</w:t>
      </w:r>
      <w:proofErr w:type="gramStart"/>
      <w:r>
        <w:rPr>
          <w:rFonts w:ascii="Verdana" w:eastAsia="Times New Roman" w:hAnsi="Verdana" w:cs="Times New Roman"/>
          <w:b/>
          <w:bCs/>
          <w:color w:val="000000"/>
          <w:sz w:val="24"/>
          <w:szCs w:val="24"/>
          <w:lang w:eastAsia="ru-RU"/>
        </w:rPr>
        <w:t>о-</w:t>
      </w:r>
      <w:proofErr w:type="gramEnd"/>
      <w:r w:rsidR="00B30493">
        <w:rPr>
          <w:rFonts w:ascii="Verdana" w:eastAsia="Times New Roman" w:hAnsi="Verdana" w:cs="Times New Roman"/>
          <w:b/>
          <w:bCs/>
          <w:color w:val="000000"/>
          <w:sz w:val="24"/>
          <w:szCs w:val="24"/>
          <w:lang w:eastAsia="ru-RU"/>
        </w:rPr>
        <w:t xml:space="preserve"> </w:t>
      </w:r>
      <w:r>
        <w:rPr>
          <w:rFonts w:ascii="Verdana" w:eastAsia="Times New Roman" w:hAnsi="Verdana" w:cs="Times New Roman"/>
          <w:b/>
          <w:bCs/>
          <w:color w:val="000000"/>
          <w:sz w:val="24"/>
          <w:szCs w:val="24"/>
          <w:lang w:eastAsia="ru-RU"/>
        </w:rPr>
        <w:t xml:space="preserve">социальные (инвалидность или хронические заболевания членов семьи, вредные условия работы родителей - особенно матери, пренебрежение </w:t>
      </w:r>
      <w:proofErr w:type="spellStart"/>
      <w:r>
        <w:rPr>
          <w:rFonts w:ascii="Verdana" w:eastAsia="Times New Roman" w:hAnsi="Verdana" w:cs="Times New Roman"/>
          <w:b/>
          <w:bCs/>
          <w:color w:val="000000"/>
          <w:sz w:val="24"/>
          <w:szCs w:val="24"/>
          <w:lang w:eastAsia="ru-RU"/>
        </w:rPr>
        <w:t>санитарно</w:t>
      </w:r>
      <w:proofErr w:type="spellEnd"/>
      <w:r>
        <w:rPr>
          <w:rFonts w:ascii="Verdana" w:eastAsia="Times New Roman" w:hAnsi="Verdana" w:cs="Times New Roman"/>
          <w:b/>
          <w:bCs/>
          <w:color w:val="000000"/>
          <w:sz w:val="24"/>
          <w:szCs w:val="24"/>
          <w:lang w:eastAsia="ru-RU"/>
        </w:rPr>
        <w:t xml:space="preserve"> - гигиеническими нормами);</w:t>
      </w:r>
    </w:p>
    <w:p w:rsidR="00FB414C" w:rsidRDefault="00FB414C" w:rsidP="00FB414C">
      <w:pPr>
        <w:spacing w:before="100" w:beforeAutospacing="1" w:after="100" w:afterAutospacing="1" w:line="240" w:lineRule="auto"/>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 социально-демографические (неполная, многодетная семья, семьи с повторными браками и сводными детьми, семьи с несовершеннолетними и престарелыми родителями);</w:t>
      </w:r>
    </w:p>
    <w:p w:rsidR="00FB414C" w:rsidRDefault="00FB414C" w:rsidP="00FB414C">
      <w:pPr>
        <w:spacing w:before="100" w:beforeAutospacing="1" w:after="100" w:afterAutospacing="1" w:line="240" w:lineRule="auto"/>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 социально-психологические (семьи с эмоционально-конфликтными отношениями супругов, родителей и детей, деформированными ценностными ориентациями);</w:t>
      </w:r>
    </w:p>
    <w:p w:rsidR="00FB414C" w:rsidRDefault="00FB414C" w:rsidP="00FB414C">
      <w:pPr>
        <w:spacing w:before="100" w:beforeAutospacing="1" w:after="100" w:afterAutospacing="1" w:line="240" w:lineRule="auto"/>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 психолого-педагогические (семьи с низким общеобразовательным уровнем, педагогически некомпетентные родители);</w:t>
      </w:r>
    </w:p>
    <w:p w:rsidR="00FB414C" w:rsidRDefault="00FB414C" w:rsidP="00FB414C">
      <w:pPr>
        <w:spacing w:before="100" w:beforeAutospacing="1" w:after="100" w:afterAutospacing="1" w:line="240" w:lineRule="auto"/>
        <w:ind w:left="7"/>
        <w:rPr>
          <w:rFonts w:ascii="Verdana" w:eastAsia="Times New Roman" w:hAnsi="Verdana" w:cs="Times New Roman"/>
          <w:color w:val="000000"/>
          <w:sz w:val="16"/>
          <w:szCs w:val="16"/>
          <w:lang w:eastAsia="ru-RU"/>
        </w:rPr>
      </w:pPr>
      <w:r>
        <w:rPr>
          <w:rFonts w:ascii="Verdana" w:eastAsia="Times New Roman" w:hAnsi="Verdana" w:cs="Times New Roman"/>
          <w:b/>
          <w:bCs/>
          <w:color w:val="000000"/>
          <w:sz w:val="24"/>
          <w:szCs w:val="24"/>
          <w:lang w:eastAsia="ru-RU"/>
        </w:rPr>
        <w:t>*  криминальные (алкоголизм, наркомания, аморальный образ жизни, семейное насилие, наличие судимых членов семьи, разделяющих традиций и нормы преступной субкультуры).</w:t>
      </w:r>
    </w:p>
    <w:p w:rsidR="00FB414C" w:rsidRPr="00B30493" w:rsidRDefault="00FB414C" w:rsidP="00B30493">
      <w:pPr>
        <w:spacing w:before="100" w:beforeAutospacing="1" w:after="100" w:afterAutospacing="1" w:line="240" w:lineRule="auto"/>
        <w:ind w:left="7"/>
        <w:rPr>
          <w:rFonts w:ascii="Verdana" w:eastAsia="Times New Roman" w:hAnsi="Verdana" w:cs="Times New Roman"/>
          <w:b/>
          <w:i/>
          <w:color w:val="000000"/>
          <w:sz w:val="16"/>
          <w:szCs w:val="16"/>
          <w:lang w:eastAsia="ru-RU"/>
        </w:rPr>
      </w:pPr>
      <w:r w:rsidRPr="00B30493">
        <w:rPr>
          <w:rFonts w:ascii="Verdana" w:eastAsia="Times New Roman" w:hAnsi="Verdana" w:cs="Times New Roman"/>
          <w:b/>
          <w:bCs/>
          <w:i/>
          <w:color w:val="000000"/>
          <w:sz w:val="24"/>
          <w:szCs w:val="24"/>
          <w:lang w:eastAsia="ru-RU"/>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 которая возрастает по мере увеличения числа факторов социального риска семьи (например, семья неполная, многодетная, малообеспеченная</w:t>
      </w:r>
      <w:r w:rsidR="00C51721" w:rsidRPr="00B30493">
        <w:rPr>
          <w:rFonts w:ascii="Verdana" w:eastAsia="Times New Roman" w:hAnsi="Verdana" w:cs="Times New Roman"/>
          <w:b/>
          <w:bCs/>
          <w:i/>
          <w:color w:val="000000"/>
          <w:sz w:val="24"/>
          <w:szCs w:val="24"/>
          <w:lang w:eastAsia="ru-RU"/>
        </w:rPr>
        <w:t>)</w:t>
      </w:r>
      <w:r w:rsidRPr="00B30493">
        <w:rPr>
          <w:rFonts w:ascii="Verdana" w:eastAsia="Times New Roman" w:hAnsi="Verdana" w:cs="Times New Roman"/>
          <w:b/>
          <w:bCs/>
          <w:i/>
          <w:color w:val="000000"/>
          <w:sz w:val="24"/>
          <w:szCs w:val="24"/>
          <w:lang w:eastAsia="ru-RU"/>
        </w:rPr>
        <w:t>.</w:t>
      </w:r>
    </w:p>
    <w:p w:rsidR="00FB414C" w:rsidRDefault="00FB414C" w:rsidP="00FB414C">
      <w:pPr>
        <w:spacing w:before="100" w:beforeAutospacing="1" w:after="100" w:afterAutospacing="1" w:line="240" w:lineRule="auto"/>
        <w:jc w:val="center"/>
        <w:rPr>
          <w:rFonts w:ascii="Verdana" w:eastAsia="Times New Roman" w:hAnsi="Verdana" w:cs="Times New Roman"/>
          <w:color w:val="000000"/>
          <w:sz w:val="16"/>
          <w:szCs w:val="16"/>
          <w:lang w:eastAsia="ru-RU"/>
        </w:rPr>
      </w:pPr>
    </w:p>
    <w:p w:rsidR="0066086C" w:rsidRDefault="00C51721" w:rsidP="00C51721">
      <w:pPr>
        <w:ind w:left="-709" w:firstLine="709"/>
        <w:jc w:val="center"/>
      </w:pPr>
      <w:r>
        <w:rPr>
          <w:rFonts w:ascii="Verdana" w:eastAsia="Times New Roman" w:hAnsi="Verdana" w:cs="Times New Roman"/>
          <w:noProof/>
          <w:color w:val="DC3700"/>
          <w:sz w:val="16"/>
          <w:szCs w:val="16"/>
          <w:lang w:eastAsia="ru-RU"/>
        </w:rPr>
        <w:drawing>
          <wp:inline distT="0" distB="0" distL="0" distR="0" wp14:anchorId="3FB83871" wp14:editId="195A2A42">
            <wp:extent cx="1724025" cy="1343025"/>
            <wp:effectExtent l="0" t="0" r="9525" b="9525"/>
            <wp:docPr id="1" name="Рисунок 1" descr="Описание: http://mddou6posad.ucoz.net/_si/0/s34614989.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mddou6posad.ucoz.net/_si/0/s34614989.jpg">
                      <a:hlinkClick r:id="rId5" tgtFrame="&quot;_blank&quot;" tooltip="&quot;Нажмите, для просмотра в полном размере...&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343025"/>
                    </a:xfrm>
                    <a:prstGeom prst="rect">
                      <a:avLst/>
                    </a:prstGeom>
                    <a:noFill/>
                    <a:ln>
                      <a:noFill/>
                    </a:ln>
                  </pic:spPr>
                </pic:pic>
              </a:graphicData>
            </a:graphic>
          </wp:inline>
        </w:drawing>
      </w:r>
    </w:p>
    <w:sectPr w:rsidR="0066086C" w:rsidSect="00FB1B54">
      <w:pgSz w:w="11906" w:h="16838"/>
      <w:pgMar w:top="568" w:right="850" w:bottom="1134"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86"/>
    <w:rsid w:val="0066086C"/>
    <w:rsid w:val="007D0BB3"/>
    <w:rsid w:val="00B30493"/>
    <w:rsid w:val="00C51721"/>
    <w:rsid w:val="00F64386"/>
    <w:rsid w:val="00FB1B54"/>
    <w:rsid w:val="00FB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4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1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4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ddou6posad.ucoz.net/_si/0/34614989.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1312</Characters>
  <Application>Microsoft Office Word</Application>
  <DocSecurity>0</DocSecurity>
  <Lines>10</Lines>
  <Paragraphs>3</Paragraphs>
  <ScaleCrop>false</ScaleCrop>
  <Company>SPecialiST RePack</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2016-04-04T11:13:00Z</dcterms:created>
  <dcterms:modified xsi:type="dcterms:W3CDTF">2017-12-04T10:38:00Z</dcterms:modified>
</cp:coreProperties>
</file>